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D9" w:rsidRPr="00C620FE" w:rsidRDefault="00A542D9" w:rsidP="00A542D9">
      <w:pPr>
        <w:rPr>
          <w:b/>
          <w:sz w:val="28"/>
          <w:szCs w:val="28"/>
        </w:rPr>
      </w:pPr>
      <w:r w:rsidRPr="00C620FE">
        <w:rPr>
          <w:b/>
          <w:sz w:val="28"/>
          <w:szCs w:val="28"/>
        </w:rPr>
        <w:t>Комитет финансов администрации</w:t>
      </w:r>
    </w:p>
    <w:p w:rsidR="00A542D9" w:rsidRPr="00C620FE" w:rsidRDefault="00A542D9" w:rsidP="00A542D9">
      <w:pPr>
        <w:rPr>
          <w:b/>
          <w:sz w:val="28"/>
          <w:szCs w:val="28"/>
        </w:rPr>
      </w:pPr>
      <w:r w:rsidRPr="00C620FE">
        <w:rPr>
          <w:b/>
          <w:sz w:val="28"/>
          <w:szCs w:val="28"/>
        </w:rPr>
        <w:t>Бокситогорского муниципального района</w:t>
      </w:r>
    </w:p>
    <w:p w:rsidR="00A542D9" w:rsidRPr="00C620FE" w:rsidRDefault="00A542D9" w:rsidP="00A54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A542D9" w:rsidRDefault="00A542D9" w:rsidP="00A542D9"/>
    <w:p w:rsidR="0022016A" w:rsidRDefault="0022016A" w:rsidP="0022016A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22016A" w:rsidRDefault="0022016A" w:rsidP="0022016A">
      <w:pPr>
        <w:pStyle w:val="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880344">
        <w:rPr>
          <w:b/>
          <w:bCs/>
          <w:sz w:val="28"/>
          <w:szCs w:val="28"/>
        </w:rPr>
        <w:t>01</w:t>
      </w:r>
      <w:r>
        <w:rPr>
          <w:b/>
          <w:bCs/>
          <w:sz w:val="28"/>
          <w:szCs w:val="28"/>
        </w:rPr>
        <w:t xml:space="preserve"> </w:t>
      </w:r>
      <w:r w:rsidRPr="0022016A">
        <w:rPr>
          <w:b/>
          <w:bCs/>
          <w:sz w:val="28"/>
          <w:szCs w:val="28"/>
        </w:rPr>
        <w:t>ноября</w:t>
      </w:r>
      <w:r>
        <w:rPr>
          <w:b/>
          <w:bCs/>
          <w:sz w:val="28"/>
          <w:szCs w:val="28"/>
        </w:rPr>
        <w:t xml:space="preserve"> 2018 года № </w:t>
      </w:r>
      <w:r w:rsidR="003B64DB">
        <w:rPr>
          <w:b/>
          <w:bCs/>
          <w:sz w:val="28"/>
          <w:szCs w:val="28"/>
        </w:rPr>
        <w:t>47</w:t>
      </w:r>
      <w:r>
        <w:rPr>
          <w:b/>
          <w:bCs/>
          <w:sz w:val="28"/>
          <w:szCs w:val="28"/>
        </w:rPr>
        <w:t xml:space="preserve"> </w:t>
      </w:r>
    </w:p>
    <w:p w:rsidR="0022016A" w:rsidRDefault="0022016A" w:rsidP="0022016A">
      <w:pPr>
        <w:jc w:val="center"/>
        <w:rPr>
          <w:b/>
          <w:sz w:val="28"/>
          <w:szCs w:val="28"/>
        </w:rPr>
      </w:pPr>
    </w:p>
    <w:p w:rsidR="00A542D9" w:rsidRPr="00A542D9" w:rsidRDefault="00A542D9" w:rsidP="0022016A">
      <w:pPr>
        <w:rPr>
          <w:b/>
        </w:rPr>
      </w:pPr>
      <w:r>
        <w:rPr>
          <w:sz w:val="22"/>
          <w:szCs w:val="22"/>
        </w:rPr>
        <w:t xml:space="preserve"> </w:t>
      </w:r>
      <w:r w:rsidR="0022016A" w:rsidRPr="00A542D9">
        <w:rPr>
          <w:b/>
        </w:rPr>
        <w:t>О порядке представления в комитет финансов</w:t>
      </w:r>
    </w:p>
    <w:p w:rsidR="00A542D9" w:rsidRPr="00A542D9" w:rsidRDefault="0022016A" w:rsidP="0022016A">
      <w:pPr>
        <w:rPr>
          <w:b/>
        </w:rPr>
      </w:pPr>
      <w:r w:rsidRPr="00A542D9">
        <w:rPr>
          <w:b/>
        </w:rPr>
        <w:t xml:space="preserve"> администрации</w:t>
      </w:r>
      <w:r w:rsidR="00A542D9" w:rsidRPr="00A542D9">
        <w:rPr>
          <w:b/>
        </w:rPr>
        <w:t xml:space="preserve"> </w:t>
      </w:r>
      <w:r w:rsidRPr="00A542D9">
        <w:rPr>
          <w:b/>
        </w:rPr>
        <w:t>Бокситогорского муниципального</w:t>
      </w:r>
    </w:p>
    <w:p w:rsidR="00A542D9" w:rsidRPr="00A542D9" w:rsidRDefault="0022016A" w:rsidP="0022016A">
      <w:pPr>
        <w:rPr>
          <w:b/>
        </w:rPr>
      </w:pPr>
      <w:r w:rsidRPr="00A542D9">
        <w:rPr>
          <w:b/>
        </w:rPr>
        <w:t xml:space="preserve"> района годовой, квартальной,</w:t>
      </w:r>
      <w:r w:rsidR="0029626C">
        <w:rPr>
          <w:b/>
        </w:rPr>
        <w:t xml:space="preserve"> </w:t>
      </w:r>
      <w:r w:rsidRPr="00A542D9">
        <w:rPr>
          <w:b/>
        </w:rPr>
        <w:t>месячной бюджетной</w:t>
      </w:r>
    </w:p>
    <w:p w:rsidR="0022016A" w:rsidRPr="00A542D9" w:rsidRDefault="0022016A" w:rsidP="0022016A">
      <w:pPr>
        <w:rPr>
          <w:b/>
        </w:rPr>
      </w:pPr>
      <w:r w:rsidRPr="00A542D9">
        <w:rPr>
          <w:b/>
        </w:rPr>
        <w:t xml:space="preserve"> отчетности и сводной</w:t>
      </w:r>
      <w:r w:rsidRPr="00A542D9">
        <w:rPr>
          <w:b/>
        </w:rPr>
        <w:tab/>
        <w:t xml:space="preserve">бухгалтерской отчетности, </w:t>
      </w:r>
    </w:p>
    <w:p w:rsidR="0022016A" w:rsidRPr="00A542D9" w:rsidRDefault="00A542D9" w:rsidP="0022016A">
      <w:pPr>
        <w:rPr>
          <w:b/>
        </w:rPr>
      </w:pPr>
      <w:r w:rsidRPr="00A542D9">
        <w:rPr>
          <w:b/>
        </w:rPr>
        <w:t xml:space="preserve"> </w:t>
      </w:r>
      <w:r w:rsidR="0022016A" w:rsidRPr="00A542D9">
        <w:rPr>
          <w:b/>
        </w:rPr>
        <w:t xml:space="preserve">а также иной регламентированной отчетности </w:t>
      </w:r>
    </w:p>
    <w:p w:rsidR="009E2975" w:rsidRPr="00A542D9" w:rsidRDefault="009E2975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E2975" w:rsidRDefault="009E2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0E33" w:rsidRDefault="007D0E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0E33" w:rsidRDefault="007D0E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0E33" w:rsidRPr="00006A45" w:rsidRDefault="007D0E3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5504" w:rsidRPr="00A542D9" w:rsidRDefault="009E2975" w:rsidP="00D15504">
      <w:pPr>
        <w:ind w:firstLine="708"/>
        <w:jc w:val="both"/>
        <w:rPr>
          <w:color w:val="000000" w:themeColor="text1"/>
          <w:sz w:val="28"/>
          <w:szCs w:val="28"/>
        </w:rPr>
      </w:pPr>
      <w:r w:rsidRPr="00A542D9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5" w:history="1">
        <w:r w:rsidRPr="00A542D9">
          <w:rPr>
            <w:color w:val="000000" w:themeColor="text1"/>
            <w:sz w:val="28"/>
            <w:szCs w:val="28"/>
          </w:rPr>
          <w:t>законом</w:t>
        </w:r>
      </w:hyperlink>
      <w:r w:rsidRPr="00A542D9">
        <w:rPr>
          <w:color w:val="000000" w:themeColor="text1"/>
          <w:sz w:val="28"/>
          <w:szCs w:val="28"/>
        </w:rPr>
        <w:t xml:space="preserve"> от 6 апреля 2011 года N 63-ФЗ "Об электронной подписи", </w:t>
      </w:r>
      <w:hyperlink r:id="rId6" w:history="1">
        <w:r w:rsidRPr="00A542D9">
          <w:rPr>
            <w:color w:val="000000" w:themeColor="text1"/>
            <w:sz w:val="28"/>
            <w:szCs w:val="28"/>
          </w:rPr>
          <w:t>пунктами 4</w:t>
        </w:r>
      </w:hyperlink>
      <w:r w:rsidRPr="00A542D9">
        <w:rPr>
          <w:color w:val="000000" w:themeColor="text1"/>
          <w:sz w:val="28"/>
          <w:szCs w:val="28"/>
        </w:rPr>
        <w:t xml:space="preserve">, </w:t>
      </w:r>
      <w:hyperlink r:id="rId7" w:history="1">
        <w:r w:rsidRPr="00A542D9">
          <w:rPr>
            <w:color w:val="000000" w:themeColor="text1"/>
            <w:sz w:val="28"/>
            <w:szCs w:val="28"/>
          </w:rPr>
          <w:t>10</w:t>
        </w:r>
      </w:hyperlink>
      <w:r w:rsidRPr="00A542D9">
        <w:rPr>
          <w:color w:val="000000" w:themeColor="text1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N 191н, и </w:t>
      </w:r>
      <w:hyperlink r:id="rId8" w:history="1">
        <w:r w:rsidRPr="00A542D9">
          <w:rPr>
            <w:color w:val="000000" w:themeColor="text1"/>
            <w:sz w:val="28"/>
            <w:szCs w:val="28"/>
          </w:rPr>
          <w:t>пунктом 6</w:t>
        </w:r>
      </w:hyperlink>
      <w:r w:rsidRPr="00A542D9">
        <w:rPr>
          <w:color w:val="000000" w:themeColor="text1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года N 33н (далее - Инструкции о порядке составления и представления отчетности) </w:t>
      </w:r>
    </w:p>
    <w:p w:rsidR="00D15504" w:rsidRPr="00A542D9" w:rsidRDefault="00D15504" w:rsidP="00D15504">
      <w:pPr>
        <w:ind w:firstLine="708"/>
        <w:jc w:val="both"/>
        <w:rPr>
          <w:color w:val="000000" w:themeColor="text1"/>
          <w:sz w:val="28"/>
          <w:szCs w:val="28"/>
        </w:rPr>
      </w:pPr>
    </w:p>
    <w:p w:rsidR="00D15504" w:rsidRPr="00A542D9" w:rsidRDefault="00D15504" w:rsidP="00D15504">
      <w:pPr>
        <w:ind w:firstLine="708"/>
        <w:jc w:val="both"/>
        <w:rPr>
          <w:b/>
          <w:sz w:val="28"/>
          <w:szCs w:val="28"/>
        </w:rPr>
      </w:pPr>
      <w:r w:rsidRPr="00A542D9">
        <w:rPr>
          <w:b/>
          <w:sz w:val="28"/>
          <w:szCs w:val="28"/>
        </w:rPr>
        <w:t>ПРИКАЗЫВАЮ:</w:t>
      </w:r>
    </w:p>
    <w:p w:rsidR="009E2975" w:rsidRPr="00A542D9" w:rsidRDefault="009E2975" w:rsidP="00D155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2975" w:rsidRPr="00A542D9" w:rsidRDefault="009E2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1. Установить, что годовая, квартальная, месячная бюджетная отчетность и сводная бухгалтерская отчетность бюджетных и автономных учреждений представляется главными распорядителями</w:t>
      </w:r>
      <w:r w:rsidR="000A3290" w:rsidRPr="00A542D9">
        <w:rPr>
          <w:rFonts w:ascii="Times New Roman" w:hAnsi="Times New Roman" w:cs="Times New Roman"/>
          <w:sz w:val="28"/>
          <w:szCs w:val="28"/>
        </w:rPr>
        <w:t xml:space="preserve">, получателями </w:t>
      </w:r>
      <w:r w:rsidRPr="00A542D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0A3290" w:rsidRPr="00A542D9">
        <w:rPr>
          <w:rFonts w:ascii="Times New Roman" w:hAnsi="Times New Roman" w:cs="Times New Roman"/>
          <w:sz w:val="28"/>
          <w:szCs w:val="28"/>
        </w:rPr>
        <w:t>бюджетов муниципальных образований Бокситогорского муниципального района</w:t>
      </w:r>
      <w:r w:rsidRPr="00A542D9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 w:rsidR="000A3290" w:rsidRPr="00A542D9">
        <w:rPr>
          <w:rFonts w:ascii="Times New Roman" w:hAnsi="Times New Roman" w:cs="Times New Roman"/>
          <w:sz w:val="28"/>
          <w:szCs w:val="28"/>
        </w:rPr>
        <w:t>бюджетными и автономными</w:t>
      </w:r>
      <w:r w:rsidRPr="00A542D9">
        <w:rPr>
          <w:rFonts w:ascii="Times New Roman" w:hAnsi="Times New Roman" w:cs="Times New Roman"/>
          <w:sz w:val="28"/>
          <w:szCs w:val="28"/>
        </w:rPr>
        <w:t xml:space="preserve"> </w:t>
      </w:r>
      <w:r w:rsidR="009C2E5E" w:rsidRPr="00A542D9">
        <w:rPr>
          <w:rFonts w:ascii="Times New Roman" w:hAnsi="Times New Roman" w:cs="Times New Roman"/>
          <w:sz w:val="28"/>
          <w:szCs w:val="28"/>
        </w:rPr>
        <w:t xml:space="preserve">учреждениями муниципальных образований Бокситогорского муниципального района Ленинградской области </w:t>
      </w:r>
      <w:r w:rsidRPr="00A542D9">
        <w:rPr>
          <w:rFonts w:ascii="Times New Roman" w:hAnsi="Times New Roman" w:cs="Times New Roman"/>
          <w:sz w:val="28"/>
          <w:szCs w:val="28"/>
        </w:rPr>
        <w:t xml:space="preserve">в </w:t>
      </w:r>
      <w:r w:rsidR="000A3290" w:rsidRPr="00A542D9">
        <w:rPr>
          <w:rFonts w:ascii="Times New Roman" w:hAnsi="Times New Roman" w:cs="Times New Roman"/>
          <w:sz w:val="28"/>
          <w:szCs w:val="28"/>
        </w:rPr>
        <w:t>к</w:t>
      </w:r>
      <w:r w:rsidRPr="00A542D9">
        <w:rPr>
          <w:rFonts w:ascii="Times New Roman" w:hAnsi="Times New Roman" w:cs="Times New Roman"/>
          <w:sz w:val="28"/>
          <w:szCs w:val="28"/>
        </w:rPr>
        <w:t xml:space="preserve">омитет финансов </w:t>
      </w:r>
      <w:r w:rsidR="000A3290" w:rsidRPr="00A542D9">
        <w:rPr>
          <w:rFonts w:ascii="Times New Roman" w:hAnsi="Times New Roman" w:cs="Times New Roman"/>
          <w:sz w:val="28"/>
          <w:szCs w:val="28"/>
        </w:rPr>
        <w:t xml:space="preserve">администрации Бокситогорского муниципального района </w:t>
      </w:r>
      <w:r w:rsidRPr="00A542D9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0A3290" w:rsidRPr="00A542D9">
        <w:rPr>
          <w:rFonts w:ascii="Times New Roman" w:hAnsi="Times New Roman" w:cs="Times New Roman"/>
          <w:sz w:val="28"/>
          <w:szCs w:val="28"/>
        </w:rPr>
        <w:t xml:space="preserve"> </w:t>
      </w:r>
      <w:r w:rsidRPr="00A542D9">
        <w:rPr>
          <w:rFonts w:ascii="Times New Roman" w:hAnsi="Times New Roman" w:cs="Times New Roman"/>
          <w:sz w:val="28"/>
          <w:szCs w:val="28"/>
        </w:rPr>
        <w:t>в электронном виде с использованием квалифицированной электронной подписи посредством формирования отчетных форм в базе данных программного комплекса "Свод-Смарт".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</w:t>
      </w:r>
      <w:hyperlink w:anchor="P41" w:history="1">
        <w:r w:rsidRPr="00A542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A542D9">
        <w:rPr>
          <w:rFonts w:ascii="Times New Roman" w:hAnsi="Times New Roman" w:cs="Times New Roman"/>
          <w:sz w:val="28"/>
          <w:szCs w:val="28"/>
        </w:rPr>
        <w:t xml:space="preserve"> представления в </w:t>
      </w:r>
      <w:r w:rsidR="000A3290" w:rsidRPr="00A542D9">
        <w:rPr>
          <w:rFonts w:ascii="Times New Roman" w:hAnsi="Times New Roman" w:cs="Times New Roman"/>
          <w:sz w:val="28"/>
          <w:szCs w:val="28"/>
        </w:rPr>
        <w:t>к</w:t>
      </w:r>
      <w:r w:rsidRPr="00A542D9">
        <w:rPr>
          <w:rFonts w:ascii="Times New Roman" w:hAnsi="Times New Roman" w:cs="Times New Roman"/>
          <w:sz w:val="28"/>
          <w:szCs w:val="28"/>
        </w:rPr>
        <w:t>омитет финансов годовой, квартальной, месячной бюджетной отчетности и сводной бухгалтерской отчетности, а также иной регламентированной отчетности в электронном виде с использованием квалифицированной электронной подписи средствами программного комплекса "Свод-Смарт" (далее - ПК "Свод-Смарт")</w:t>
      </w:r>
      <w:r w:rsidR="00880344" w:rsidRPr="00A542D9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A542D9">
        <w:rPr>
          <w:rFonts w:ascii="Times New Roman" w:hAnsi="Times New Roman" w:cs="Times New Roman"/>
          <w:sz w:val="28"/>
          <w:szCs w:val="28"/>
        </w:rPr>
        <w:t>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3.</w:t>
      </w:r>
      <w:r w:rsidR="000A3290" w:rsidRPr="00A542D9">
        <w:rPr>
          <w:rFonts w:ascii="Times New Roman" w:hAnsi="Times New Roman" w:cs="Times New Roman"/>
          <w:sz w:val="28"/>
          <w:szCs w:val="28"/>
        </w:rPr>
        <w:t xml:space="preserve"> Ведущему программисту </w:t>
      </w:r>
      <w:proofErr w:type="spellStart"/>
      <w:r w:rsidR="000A3290" w:rsidRPr="00A542D9">
        <w:rPr>
          <w:rFonts w:ascii="Times New Roman" w:hAnsi="Times New Roman" w:cs="Times New Roman"/>
          <w:sz w:val="28"/>
          <w:szCs w:val="28"/>
        </w:rPr>
        <w:t>Фомченко</w:t>
      </w:r>
      <w:proofErr w:type="spellEnd"/>
      <w:r w:rsidR="000A3290" w:rsidRPr="00A542D9">
        <w:rPr>
          <w:rFonts w:ascii="Times New Roman" w:hAnsi="Times New Roman" w:cs="Times New Roman"/>
          <w:sz w:val="28"/>
          <w:szCs w:val="28"/>
        </w:rPr>
        <w:t xml:space="preserve"> И.А.</w:t>
      </w:r>
      <w:r w:rsidRPr="00A542D9">
        <w:rPr>
          <w:rFonts w:ascii="Times New Roman" w:hAnsi="Times New Roman" w:cs="Times New Roman"/>
          <w:sz w:val="28"/>
          <w:szCs w:val="28"/>
        </w:rPr>
        <w:t>: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- совместно с</w:t>
      </w:r>
      <w:r w:rsidR="001833F0">
        <w:rPr>
          <w:rFonts w:ascii="Times New Roman" w:hAnsi="Times New Roman" w:cs="Times New Roman"/>
          <w:sz w:val="28"/>
          <w:szCs w:val="28"/>
        </w:rPr>
        <w:t xml:space="preserve"> сотрудниками </w:t>
      </w:r>
      <w:r w:rsidRPr="00A542D9">
        <w:rPr>
          <w:rFonts w:ascii="Times New Roman" w:hAnsi="Times New Roman" w:cs="Times New Roman"/>
          <w:sz w:val="28"/>
          <w:szCs w:val="28"/>
        </w:rPr>
        <w:t xml:space="preserve"> </w:t>
      </w:r>
      <w:r w:rsidR="000A3290" w:rsidRPr="00A542D9">
        <w:rPr>
          <w:rFonts w:ascii="Times New Roman" w:hAnsi="Times New Roman" w:cs="Times New Roman"/>
          <w:sz w:val="28"/>
          <w:szCs w:val="28"/>
        </w:rPr>
        <w:t>Отдел</w:t>
      </w:r>
      <w:r w:rsidR="001833F0">
        <w:rPr>
          <w:rFonts w:ascii="Times New Roman" w:hAnsi="Times New Roman" w:cs="Times New Roman"/>
          <w:sz w:val="28"/>
          <w:szCs w:val="28"/>
        </w:rPr>
        <w:t>а</w:t>
      </w:r>
      <w:r w:rsidR="000A3290" w:rsidRPr="00A542D9">
        <w:rPr>
          <w:rFonts w:ascii="Times New Roman" w:hAnsi="Times New Roman" w:cs="Times New Roman"/>
          <w:sz w:val="28"/>
          <w:szCs w:val="28"/>
        </w:rPr>
        <w:t xml:space="preserve"> автоматизации систем финансовых расчетов и сводной отчетности департамента "Открытого бюджета" Комитета финансов Ленинградской области</w:t>
      </w:r>
      <w:r w:rsidRPr="00A542D9">
        <w:rPr>
          <w:rFonts w:ascii="Times New Roman" w:hAnsi="Times New Roman" w:cs="Times New Roman"/>
          <w:sz w:val="28"/>
          <w:szCs w:val="28"/>
        </w:rPr>
        <w:t xml:space="preserve"> обеспечить возможность всех пользователей ПК "Свод-Смарт"</w:t>
      </w:r>
      <w:r w:rsidR="000A3290" w:rsidRPr="00A542D9">
        <w:rPr>
          <w:rFonts w:ascii="Times New Roman" w:hAnsi="Times New Roman" w:cs="Times New Roman"/>
          <w:sz w:val="28"/>
          <w:szCs w:val="28"/>
        </w:rPr>
        <w:t xml:space="preserve"> в Бокситогорском муниципальном районе</w:t>
      </w:r>
      <w:r w:rsidRPr="00A542D9">
        <w:rPr>
          <w:rFonts w:ascii="Times New Roman" w:hAnsi="Times New Roman" w:cs="Times New Roman"/>
          <w:sz w:val="28"/>
          <w:szCs w:val="28"/>
        </w:rPr>
        <w:t xml:space="preserve"> осуществлять подписание отчетности квалифицированными электронными подписями.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4. Главным распорядителям</w:t>
      </w:r>
      <w:r w:rsidR="009C2E5E" w:rsidRPr="00A542D9">
        <w:rPr>
          <w:rFonts w:ascii="Times New Roman" w:hAnsi="Times New Roman" w:cs="Times New Roman"/>
          <w:sz w:val="28"/>
          <w:szCs w:val="28"/>
        </w:rPr>
        <w:t>, получателям</w:t>
      </w:r>
      <w:r w:rsidRPr="00A542D9">
        <w:rPr>
          <w:rFonts w:ascii="Times New Roman" w:hAnsi="Times New Roman" w:cs="Times New Roman"/>
          <w:sz w:val="28"/>
          <w:szCs w:val="28"/>
        </w:rPr>
        <w:t xml:space="preserve"> средств бюджет</w:t>
      </w:r>
      <w:r w:rsidR="009C2E5E" w:rsidRPr="00A542D9">
        <w:rPr>
          <w:rFonts w:ascii="Times New Roman" w:hAnsi="Times New Roman" w:cs="Times New Roman"/>
          <w:sz w:val="28"/>
          <w:szCs w:val="28"/>
        </w:rPr>
        <w:t>ов муниципальных образований Бокситогорского муниципального района</w:t>
      </w:r>
      <w:r w:rsidRPr="00A542D9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 w:rsidR="009C2E5E" w:rsidRPr="00A542D9">
        <w:rPr>
          <w:rFonts w:ascii="Times New Roman" w:hAnsi="Times New Roman" w:cs="Times New Roman"/>
          <w:sz w:val="28"/>
          <w:szCs w:val="28"/>
        </w:rPr>
        <w:t xml:space="preserve">бюджетным и автономным учреждениям муниципальных образований Бокситогорского муниципального района Ленинградской области </w:t>
      </w:r>
      <w:r w:rsidRPr="00A542D9">
        <w:rPr>
          <w:rFonts w:ascii="Times New Roman" w:hAnsi="Times New Roman" w:cs="Times New Roman"/>
          <w:sz w:val="28"/>
          <w:szCs w:val="28"/>
        </w:rPr>
        <w:t>обеспечить: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- подписание и хранение отчетности на бумажных носителях в соответствии с установленными законодательством Российской Федерации требованиями;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- идентичность показателей о</w:t>
      </w:r>
      <w:r w:rsidR="00B45F8C" w:rsidRPr="00A542D9">
        <w:rPr>
          <w:rFonts w:ascii="Times New Roman" w:hAnsi="Times New Roman" w:cs="Times New Roman"/>
          <w:sz w:val="28"/>
          <w:szCs w:val="28"/>
        </w:rPr>
        <w:t>тчетных форм, представленных в к</w:t>
      </w:r>
      <w:r w:rsidRPr="00A542D9">
        <w:rPr>
          <w:rFonts w:ascii="Times New Roman" w:hAnsi="Times New Roman" w:cs="Times New Roman"/>
          <w:sz w:val="28"/>
          <w:szCs w:val="28"/>
        </w:rPr>
        <w:t>омитет финансов</w:t>
      </w:r>
      <w:r w:rsidR="00B45F8C" w:rsidRPr="00A542D9">
        <w:rPr>
          <w:rFonts w:ascii="Times New Roman" w:hAnsi="Times New Roman" w:cs="Times New Roman"/>
          <w:sz w:val="28"/>
          <w:szCs w:val="28"/>
        </w:rPr>
        <w:t xml:space="preserve"> администрации Бокситогорского муниципального района</w:t>
      </w:r>
      <w:r w:rsidRPr="00A542D9">
        <w:rPr>
          <w:rFonts w:ascii="Times New Roman" w:hAnsi="Times New Roman" w:cs="Times New Roman"/>
          <w:sz w:val="28"/>
          <w:szCs w:val="28"/>
        </w:rPr>
        <w:t xml:space="preserve"> Ленинградской области в электронном виде, показателям отчетности на бумажных носителях.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5. Рекомендовать главным распорядителям средств бюджет</w:t>
      </w:r>
      <w:r w:rsidR="00B45F8C" w:rsidRPr="00A542D9">
        <w:rPr>
          <w:rFonts w:ascii="Times New Roman" w:hAnsi="Times New Roman" w:cs="Times New Roman"/>
          <w:sz w:val="28"/>
          <w:szCs w:val="28"/>
        </w:rPr>
        <w:t>ов муниципальных образований Бокситогорского муниципального района</w:t>
      </w:r>
      <w:r w:rsidRPr="00A542D9">
        <w:rPr>
          <w:rFonts w:ascii="Times New Roman" w:hAnsi="Times New Roman" w:cs="Times New Roman"/>
          <w:sz w:val="28"/>
          <w:szCs w:val="28"/>
        </w:rPr>
        <w:t xml:space="preserve"> Ленинградской области,</w:t>
      </w:r>
      <w:r w:rsidR="00B45F8C" w:rsidRPr="00A542D9">
        <w:rPr>
          <w:rFonts w:ascii="Times New Roman" w:hAnsi="Times New Roman" w:cs="Times New Roman"/>
          <w:sz w:val="28"/>
          <w:szCs w:val="28"/>
        </w:rPr>
        <w:t xml:space="preserve"> учредителям бюджетных и автономных учреждений муниципальных образований Бокситогорского муниципального района Ленинградской области</w:t>
      </w:r>
      <w:r w:rsidRPr="00A542D9"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 приказом при разработке и принятии соответствующих правовых актов, регламентирующих порядок представления бюджетной отчетности и бухгалтерской отчетности в электронном виде в ПК "Свод-Смарт" с использованием квалифицированных электронных подписей.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6. Признать утратившим </w:t>
      </w:r>
      <w:r w:rsidRPr="00A54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силу </w:t>
      </w:r>
      <w:hyperlink r:id="rId9" w:history="1">
        <w:r w:rsidRPr="00A542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Pr="00A542D9">
        <w:rPr>
          <w:rFonts w:ascii="Times New Roman" w:hAnsi="Times New Roman" w:cs="Times New Roman"/>
          <w:sz w:val="28"/>
          <w:szCs w:val="28"/>
        </w:rPr>
        <w:t xml:space="preserve"> комитета финансов </w:t>
      </w:r>
      <w:r w:rsidR="00B45F8C" w:rsidRPr="00A542D9">
        <w:rPr>
          <w:rFonts w:ascii="Times New Roman" w:hAnsi="Times New Roman" w:cs="Times New Roman"/>
          <w:sz w:val="28"/>
          <w:szCs w:val="28"/>
        </w:rPr>
        <w:t xml:space="preserve">администрации Бокситогорского муниципального района </w:t>
      </w:r>
      <w:r w:rsidRPr="00A542D9">
        <w:rPr>
          <w:rFonts w:ascii="Times New Roman" w:hAnsi="Times New Roman" w:cs="Times New Roman"/>
          <w:sz w:val="28"/>
          <w:szCs w:val="28"/>
        </w:rPr>
        <w:t>Ленинградской области от 2</w:t>
      </w:r>
      <w:r w:rsidR="00B45F8C" w:rsidRPr="00A542D9">
        <w:rPr>
          <w:rFonts w:ascii="Times New Roman" w:hAnsi="Times New Roman" w:cs="Times New Roman"/>
          <w:sz w:val="28"/>
          <w:szCs w:val="28"/>
        </w:rPr>
        <w:t>1</w:t>
      </w:r>
      <w:r w:rsidRPr="00A542D9">
        <w:rPr>
          <w:rFonts w:ascii="Times New Roman" w:hAnsi="Times New Roman" w:cs="Times New Roman"/>
          <w:sz w:val="28"/>
          <w:szCs w:val="28"/>
        </w:rPr>
        <w:t xml:space="preserve"> </w:t>
      </w:r>
      <w:r w:rsidR="00B45F8C" w:rsidRPr="00A542D9">
        <w:rPr>
          <w:rFonts w:ascii="Times New Roman" w:hAnsi="Times New Roman" w:cs="Times New Roman"/>
          <w:sz w:val="28"/>
          <w:szCs w:val="28"/>
        </w:rPr>
        <w:t>июня</w:t>
      </w:r>
      <w:r w:rsidRPr="00A542D9">
        <w:rPr>
          <w:rFonts w:ascii="Times New Roman" w:hAnsi="Times New Roman" w:cs="Times New Roman"/>
          <w:sz w:val="28"/>
          <w:szCs w:val="28"/>
        </w:rPr>
        <w:t xml:space="preserve"> 201</w:t>
      </w:r>
      <w:r w:rsidR="00B45F8C" w:rsidRPr="00A542D9">
        <w:rPr>
          <w:rFonts w:ascii="Times New Roman" w:hAnsi="Times New Roman" w:cs="Times New Roman"/>
          <w:sz w:val="28"/>
          <w:szCs w:val="28"/>
        </w:rPr>
        <w:t>8</w:t>
      </w:r>
      <w:r w:rsidRPr="00A542D9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B45F8C" w:rsidRPr="00A542D9">
        <w:rPr>
          <w:rFonts w:ascii="Times New Roman" w:hAnsi="Times New Roman" w:cs="Times New Roman"/>
          <w:sz w:val="28"/>
          <w:szCs w:val="28"/>
        </w:rPr>
        <w:t>3</w:t>
      </w:r>
      <w:r w:rsidRPr="00A542D9">
        <w:rPr>
          <w:rFonts w:ascii="Times New Roman" w:hAnsi="Times New Roman" w:cs="Times New Roman"/>
          <w:sz w:val="28"/>
          <w:szCs w:val="28"/>
        </w:rPr>
        <w:t>2 "О представлении отчетности об исполнении бюджет</w:t>
      </w:r>
      <w:r w:rsidR="00B45F8C" w:rsidRPr="00A542D9">
        <w:rPr>
          <w:rFonts w:ascii="Times New Roman" w:hAnsi="Times New Roman" w:cs="Times New Roman"/>
          <w:sz w:val="28"/>
          <w:szCs w:val="28"/>
        </w:rPr>
        <w:t>ов муниципальных образований Бокситогорского муниципального района Ленинградской области,</w:t>
      </w:r>
      <w:r w:rsidRPr="00A542D9">
        <w:rPr>
          <w:rFonts w:ascii="Times New Roman" w:hAnsi="Times New Roman" w:cs="Times New Roman"/>
          <w:sz w:val="28"/>
          <w:szCs w:val="28"/>
        </w:rPr>
        <w:t xml:space="preserve"> бухгалтерской отчетности бюджетных и автономных учреждений</w:t>
      </w:r>
      <w:r w:rsidR="00B45F8C" w:rsidRPr="00A542D9">
        <w:rPr>
          <w:rFonts w:ascii="Times New Roman" w:hAnsi="Times New Roman" w:cs="Times New Roman"/>
          <w:sz w:val="28"/>
          <w:szCs w:val="28"/>
        </w:rPr>
        <w:t xml:space="preserve"> муниципальных образований Бокситогорского </w:t>
      </w:r>
      <w:r w:rsidR="00B45F8C" w:rsidRPr="00A542D9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Ленинградской области</w:t>
      </w:r>
      <w:r w:rsidRPr="00A542D9">
        <w:rPr>
          <w:rFonts w:ascii="Times New Roman" w:hAnsi="Times New Roman" w:cs="Times New Roman"/>
          <w:sz w:val="28"/>
          <w:szCs w:val="28"/>
        </w:rPr>
        <w:t xml:space="preserve"> в комитет финансов</w:t>
      </w:r>
      <w:r w:rsidR="00B45F8C" w:rsidRPr="00A542D9">
        <w:rPr>
          <w:rFonts w:ascii="Times New Roman" w:hAnsi="Times New Roman" w:cs="Times New Roman"/>
          <w:sz w:val="28"/>
          <w:szCs w:val="28"/>
        </w:rPr>
        <w:t xml:space="preserve"> администрации Бокситогорского муниципального района Ленинградской области</w:t>
      </w:r>
      <w:r w:rsidRPr="00A542D9">
        <w:rPr>
          <w:rFonts w:ascii="Times New Roman" w:hAnsi="Times New Roman" w:cs="Times New Roman"/>
          <w:sz w:val="28"/>
          <w:szCs w:val="28"/>
        </w:rPr>
        <w:t xml:space="preserve"> Ленинградской области в электронном виде".</w:t>
      </w:r>
    </w:p>
    <w:p w:rsidR="00B45F8C" w:rsidRPr="00A542D9" w:rsidRDefault="00B45F8C" w:rsidP="00B45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7. Настоящий приказ вступает в силу с 1 ноября 2018 года.</w:t>
      </w:r>
    </w:p>
    <w:p w:rsidR="00B45F8C" w:rsidRPr="00A542D9" w:rsidRDefault="00B45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8. Приказ подлежит размещению на официальном сайте Бокситогорского муниципального района.</w:t>
      </w:r>
    </w:p>
    <w:p w:rsidR="009E2975" w:rsidRPr="00A542D9" w:rsidRDefault="00B45F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9</w:t>
      </w:r>
      <w:r w:rsidR="009E2975" w:rsidRPr="00A542D9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возложить на заместителя председателя </w:t>
      </w:r>
      <w:r w:rsidRPr="00A542D9">
        <w:rPr>
          <w:rFonts w:ascii="Times New Roman" w:hAnsi="Times New Roman" w:cs="Times New Roman"/>
          <w:sz w:val="28"/>
          <w:szCs w:val="28"/>
        </w:rPr>
        <w:t>- начальника отдела учета и казначейского исполнения бюджета - главного бухгалтера О.Н.</w:t>
      </w:r>
      <w:r w:rsidR="00EE6E8E" w:rsidRPr="00A542D9">
        <w:rPr>
          <w:rFonts w:ascii="Times New Roman" w:hAnsi="Times New Roman" w:cs="Times New Roman"/>
          <w:sz w:val="28"/>
          <w:szCs w:val="28"/>
        </w:rPr>
        <w:t xml:space="preserve"> Логинову</w:t>
      </w:r>
      <w:r w:rsidR="009E2975" w:rsidRPr="00A542D9">
        <w:rPr>
          <w:rFonts w:ascii="Times New Roman" w:hAnsi="Times New Roman" w:cs="Times New Roman"/>
          <w:sz w:val="28"/>
          <w:szCs w:val="28"/>
        </w:rPr>
        <w:t>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E8E" w:rsidRPr="00A542D9" w:rsidRDefault="00EE6E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6E8E" w:rsidRPr="00A542D9" w:rsidRDefault="00EE6E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В.В. Дягилева</w:t>
      </w:r>
    </w:p>
    <w:p w:rsidR="009E2975" w:rsidRPr="00A542D9" w:rsidRDefault="009E2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E2975" w:rsidRPr="00A542D9" w:rsidRDefault="009E29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6A45" w:rsidRPr="00A542D9" w:rsidRDefault="00006A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06A45" w:rsidRPr="0022016A" w:rsidRDefault="00006A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6A45" w:rsidRPr="0022016A" w:rsidRDefault="00006A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6A45" w:rsidRDefault="00006A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42D9" w:rsidRPr="0022016A" w:rsidRDefault="00A542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6A45" w:rsidRPr="0022016A" w:rsidRDefault="00006A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06A45" w:rsidRPr="0022016A" w:rsidRDefault="00006A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421D" w:rsidRPr="0022016A" w:rsidRDefault="00514DC5" w:rsidP="002B421D">
      <w:pPr>
        <w:jc w:val="right"/>
      </w:pPr>
      <w:r>
        <w:t xml:space="preserve">Приложение </w:t>
      </w:r>
      <w:r w:rsidR="002B421D" w:rsidRPr="0022016A">
        <w:t xml:space="preserve"> </w:t>
      </w:r>
    </w:p>
    <w:p w:rsidR="002B421D" w:rsidRPr="0022016A" w:rsidRDefault="002B421D" w:rsidP="002B421D">
      <w:pPr>
        <w:jc w:val="right"/>
      </w:pPr>
      <w:r w:rsidRPr="0022016A">
        <w:t xml:space="preserve">к приказу от </w:t>
      </w:r>
      <w:r w:rsidR="0029626C">
        <w:t>0</w:t>
      </w:r>
      <w:r w:rsidR="00A542D9">
        <w:t>1</w:t>
      </w:r>
      <w:r w:rsidR="00EE6E8E">
        <w:t xml:space="preserve"> ноября</w:t>
      </w:r>
      <w:r w:rsidRPr="0022016A">
        <w:t xml:space="preserve"> 2018 г. № </w:t>
      </w:r>
      <w:r w:rsidR="001833F0">
        <w:t>47</w:t>
      </w:r>
    </w:p>
    <w:p w:rsidR="00006A45" w:rsidRPr="0022016A" w:rsidRDefault="00006A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6E8E" w:rsidRDefault="00EE6E8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1"/>
      <w:bookmarkEnd w:id="0"/>
    </w:p>
    <w:p w:rsidR="009E2975" w:rsidRPr="00EE6E8E" w:rsidRDefault="009E29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6E8E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9E2975" w:rsidRPr="00EE6E8E" w:rsidRDefault="009E29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6E8E">
        <w:rPr>
          <w:rFonts w:ascii="Times New Roman" w:hAnsi="Times New Roman" w:cs="Times New Roman"/>
          <w:b w:val="0"/>
          <w:sz w:val="24"/>
          <w:szCs w:val="24"/>
        </w:rPr>
        <w:t xml:space="preserve">ПРЕДСТАВЛЕНИЯ В КОМИТЕТ ФИНАНСОВ </w:t>
      </w:r>
      <w:r w:rsidR="00EE6E8E"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БОКСИТОГОРСКОГО МУНИЦИПАЛЬНОГО РАЙОНА </w:t>
      </w:r>
      <w:r w:rsidRPr="00EE6E8E">
        <w:rPr>
          <w:rFonts w:ascii="Times New Roman" w:hAnsi="Times New Roman" w:cs="Times New Roman"/>
          <w:b w:val="0"/>
          <w:sz w:val="24"/>
          <w:szCs w:val="24"/>
        </w:rPr>
        <w:t>ЛЕНИНГРАДСКОЙ ОБЛАСТИ</w:t>
      </w:r>
    </w:p>
    <w:p w:rsidR="009E2975" w:rsidRPr="00EE6E8E" w:rsidRDefault="009E29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6E8E">
        <w:rPr>
          <w:rFonts w:ascii="Times New Roman" w:hAnsi="Times New Roman" w:cs="Times New Roman"/>
          <w:b w:val="0"/>
          <w:sz w:val="24"/>
          <w:szCs w:val="24"/>
        </w:rPr>
        <w:t>ГОДОВОЙ, КВАРТАЛЬНОЙ, МЕСЯЧНОЙ БЮДЖЕТНОЙ ОТЧЕТНОСТИ</w:t>
      </w:r>
    </w:p>
    <w:p w:rsidR="009E2975" w:rsidRPr="00EE6E8E" w:rsidRDefault="009E29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6E8E">
        <w:rPr>
          <w:rFonts w:ascii="Times New Roman" w:hAnsi="Times New Roman" w:cs="Times New Roman"/>
          <w:b w:val="0"/>
          <w:sz w:val="24"/>
          <w:szCs w:val="24"/>
        </w:rPr>
        <w:t>И СВОДНОЙ БУХГАЛТЕРСКОЙ ОТЧЕТНОСТИ, А ТАКЖЕ ИНОЙ</w:t>
      </w:r>
    </w:p>
    <w:p w:rsidR="009E2975" w:rsidRPr="00EE6E8E" w:rsidRDefault="009E29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6E8E">
        <w:rPr>
          <w:rFonts w:ascii="Times New Roman" w:hAnsi="Times New Roman" w:cs="Times New Roman"/>
          <w:b w:val="0"/>
          <w:sz w:val="24"/>
          <w:szCs w:val="24"/>
        </w:rPr>
        <w:t>РЕГЛАМЕНТИРОВАННОЙ ОТЧЕТНОСТИ В ЭЛЕКТРОННОМ ВИДЕ</w:t>
      </w:r>
    </w:p>
    <w:p w:rsidR="009E2975" w:rsidRPr="00EE6E8E" w:rsidRDefault="009E29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6E8E">
        <w:rPr>
          <w:rFonts w:ascii="Times New Roman" w:hAnsi="Times New Roman" w:cs="Times New Roman"/>
          <w:b w:val="0"/>
          <w:sz w:val="24"/>
          <w:szCs w:val="24"/>
        </w:rPr>
        <w:t>С ИСПОЛЬЗОВАНИЕМ КВАЛИФИЦИРОВАННОЙ ЭЛЕКТРОННОЙ ПОДПИСИ</w:t>
      </w:r>
    </w:p>
    <w:p w:rsidR="009E2975" w:rsidRPr="00EE6E8E" w:rsidRDefault="009E29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E6E8E">
        <w:rPr>
          <w:rFonts w:ascii="Times New Roman" w:hAnsi="Times New Roman" w:cs="Times New Roman"/>
          <w:b w:val="0"/>
          <w:sz w:val="24"/>
          <w:szCs w:val="24"/>
        </w:rPr>
        <w:t>СРЕДСТВАМИ ПРОГРАММНОГО КОМПЛЕКСА "СВОД-СМАРТ"</w:t>
      </w:r>
    </w:p>
    <w:p w:rsidR="009E2975" w:rsidRPr="0022016A" w:rsidRDefault="009E29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E2975" w:rsidRPr="00A542D9" w:rsidRDefault="009E2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1. Настоящий Порядок регламентирует представление годовой, квартальной, месячной бюджетной отчетности, сводной бухгалтерской отчетности и иной регламентированной отчетности (далее - бухгалтерская (финансовая) отчетность) в </w:t>
      </w:r>
      <w:r w:rsidR="00EE6E8E" w:rsidRPr="00A542D9">
        <w:rPr>
          <w:rFonts w:ascii="Times New Roman" w:hAnsi="Times New Roman" w:cs="Times New Roman"/>
          <w:sz w:val="28"/>
          <w:szCs w:val="28"/>
        </w:rPr>
        <w:t>к</w:t>
      </w:r>
      <w:r w:rsidRPr="00A542D9">
        <w:rPr>
          <w:rFonts w:ascii="Times New Roman" w:hAnsi="Times New Roman" w:cs="Times New Roman"/>
          <w:sz w:val="28"/>
          <w:szCs w:val="28"/>
        </w:rPr>
        <w:t>омитет финансов</w:t>
      </w:r>
      <w:r w:rsidR="00EE6E8E" w:rsidRPr="00A542D9">
        <w:rPr>
          <w:rFonts w:ascii="Times New Roman" w:hAnsi="Times New Roman" w:cs="Times New Roman"/>
          <w:sz w:val="28"/>
          <w:szCs w:val="28"/>
        </w:rPr>
        <w:t xml:space="preserve"> администрации Бокситогорского муниципального района</w:t>
      </w:r>
      <w:r w:rsidRPr="00A542D9">
        <w:rPr>
          <w:rFonts w:ascii="Times New Roman" w:hAnsi="Times New Roman" w:cs="Times New Roman"/>
          <w:sz w:val="28"/>
          <w:szCs w:val="28"/>
        </w:rPr>
        <w:t xml:space="preserve"> Ленинградской области (далее - </w:t>
      </w:r>
      <w:r w:rsidR="00914E9A" w:rsidRPr="00A542D9">
        <w:rPr>
          <w:rFonts w:ascii="Times New Roman" w:hAnsi="Times New Roman" w:cs="Times New Roman"/>
          <w:sz w:val="28"/>
          <w:szCs w:val="28"/>
        </w:rPr>
        <w:t>к</w:t>
      </w:r>
      <w:r w:rsidRPr="00A542D9">
        <w:rPr>
          <w:rFonts w:ascii="Times New Roman" w:hAnsi="Times New Roman" w:cs="Times New Roman"/>
          <w:sz w:val="28"/>
          <w:szCs w:val="28"/>
        </w:rPr>
        <w:t>омитет финансов) главными распорядителями</w:t>
      </w:r>
      <w:r w:rsidR="00EE6E8E" w:rsidRPr="00A542D9">
        <w:rPr>
          <w:rFonts w:ascii="Times New Roman" w:hAnsi="Times New Roman" w:cs="Times New Roman"/>
          <w:sz w:val="28"/>
          <w:szCs w:val="28"/>
        </w:rPr>
        <w:t xml:space="preserve">, получателями </w:t>
      </w:r>
      <w:r w:rsidRPr="00A542D9">
        <w:rPr>
          <w:rFonts w:ascii="Times New Roman" w:hAnsi="Times New Roman" w:cs="Times New Roman"/>
          <w:sz w:val="28"/>
          <w:szCs w:val="28"/>
        </w:rPr>
        <w:t>средств бюджет</w:t>
      </w:r>
      <w:r w:rsidR="00EE6E8E" w:rsidRPr="00A542D9">
        <w:rPr>
          <w:rFonts w:ascii="Times New Roman" w:hAnsi="Times New Roman" w:cs="Times New Roman"/>
          <w:sz w:val="28"/>
          <w:szCs w:val="28"/>
        </w:rPr>
        <w:t>ов</w:t>
      </w:r>
      <w:r w:rsidRPr="00A542D9">
        <w:rPr>
          <w:rFonts w:ascii="Times New Roman" w:hAnsi="Times New Roman" w:cs="Times New Roman"/>
          <w:sz w:val="28"/>
          <w:szCs w:val="28"/>
        </w:rPr>
        <w:t xml:space="preserve"> </w:t>
      </w:r>
      <w:r w:rsidR="00914E9A" w:rsidRPr="00A542D9">
        <w:rPr>
          <w:rFonts w:ascii="Times New Roman" w:hAnsi="Times New Roman" w:cs="Times New Roman"/>
          <w:sz w:val="28"/>
          <w:szCs w:val="28"/>
        </w:rPr>
        <w:t xml:space="preserve">муниципальных образований Бокситогорского муниципального района </w:t>
      </w:r>
      <w:r w:rsidRPr="00A542D9">
        <w:rPr>
          <w:rFonts w:ascii="Times New Roman" w:hAnsi="Times New Roman" w:cs="Times New Roman"/>
          <w:sz w:val="28"/>
          <w:szCs w:val="28"/>
        </w:rPr>
        <w:t xml:space="preserve">Ленинградской области, главными администраторами доходов  </w:t>
      </w:r>
      <w:r w:rsidR="00914E9A" w:rsidRPr="00A542D9">
        <w:rPr>
          <w:rFonts w:ascii="Times New Roman" w:hAnsi="Times New Roman" w:cs="Times New Roman"/>
          <w:sz w:val="28"/>
          <w:szCs w:val="28"/>
        </w:rPr>
        <w:t>бюджетов муниципальных образований Бокситогорского муниципального района</w:t>
      </w:r>
      <w:r w:rsidRPr="00A542D9">
        <w:rPr>
          <w:rFonts w:ascii="Times New Roman" w:hAnsi="Times New Roman" w:cs="Times New Roman"/>
          <w:sz w:val="28"/>
          <w:szCs w:val="28"/>
        </w:rPr>
        <w:t xml:space="preserve"> Ленинградской области, главными администраторами источников финансирования дефицита </w:t>
      </w:r>
      <w:r w:rsidR="00914E9A" w:rsidRPr="00A542D9">
        <w:rPr>
          <w:rFonts w:ascii="Times New Roman" w:hAnsi="Times New Roman" w:cs="Times New Roman"/>
          <w:sz w:val="28"/>
          <w:szCs w:val="28"/>
        </w:rPr>
        <w:t>бюджетов муниципальных образований Бокситогорского муниципального района</w:t>
      </w:r>
      <w:r w:rsidRPr="00A542D9">
        <w:rPr>
          <w:rFonts w:ascii="Times New Roman" w:hAnsi="Times New Roman" w:cs="Times New Roman"/>
          <w:sz w:val="28"/>
          <w:szCs w:val="28"/>
        </w:rPr>
        <w:t xml:space="preserve"> Ленинградской области, </w:t>
      </w:r>
      <w:r w:rsidR="00914E9A" w:rsidRPr="00A542D9">
        <w:rPr>
          <w:rFonts w:ascii="Times New Roman" w:hAnsi="Times New Roman" w:cs="Times New Roman"/>
          <w:sz w:val="28"/>
          <w:szCs w:val="28"/>
        </w:rPr>
        <w:t xml:space="preserve">бюджетными и автономными учреждениями муниципальных образований Бокситогорского муниципального района Ленинградской области </w:t>
      </w:r>
      <w:r w:rsidRPr="00A542D9">
        <w:rPr>
          <w:rFonts w:ascii="Times New Roman" w:hAnsi="Times New Roman" w:cs="Times New Roman"/>
          <w:sz w:val="28"/>
          <w:szCs w:val="28"/>
        </w:rPr>
        <w:t>(далее - Субъекты отчетности) в электронном виде с использованием квалифицированной электронной подписи средствами программного комплекса "Свод-Смарт" (далее - ПК "Свод-Смарт").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2. Бухгалтерская (финансова</w:t>
      </w:r>
      <w:r w:rsidR="00914E9A" w:rsidRPr="00A542D9">
        <w:rPr>
          <w:rFonts w:ascii="Times New Roman" w:hAnsi="Times New Roman" w:cs="Times New Roman"/>
          <w:sz w:val="28"/>
          <w:szCs w:val="28"/>
        </w:rPr>
        <w:t>я) отчетность представляется в к</w:t>
      </w:r>
      <w:r w:rsidRPr="00A542D9">
        <w:rPr>
          <w:rFonts w:ascii="Times New Roman" w:hAnsi="Times New Roman" w:cs="Times New Roman"/>
          <w:sz w:val="28"/>
          <w:szCs w:val="28"/>
        </w:rPr>
        <w:t>омитет финансов Субъектами отчетности в электронном виде путем заполнения установленных форм бухгалтерской (финансовой) отчетности в единой базе данных средствами ПК "Свод-Смарт" через единую сеть передачи данных Ленинградской области и(или) информационно-телекоммуникационную сеть "Интернет" с использованием квалифицированной электронной подписи (далее - КЭП).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Каждый отчет, сведения или таблица, предусмотренные в составе бухгалтерской (финансовой) отчетности, создаются в виде отдельного документа, содержащего один файл вложения и подписанного </w:t>
      </w:r>
      <w:r w:rsidR="00880344" w:rsidRPr="00A542D9">
        <w:rPr>
          <w:rFonts w:ascii="Times New Roman" w:hAnsi="Times New Roman" w:cs="Times New Roman"/>
          <w:sz w:val="28"/>
          <w:szCs w:val="28"/>
        </w:rPr>
        <w:t>КЭП</w:t>
      </w:r>
      <w:r w:rsidRPr="00A542D9">
        <w:rPr>
          <w:rFonts w:ascii="Times New Roman" w:hAnsi="Times New Roman" w:cs="Times New Roman"/>
          <w:sz w:val="28"/>
          <w:szCs w:val="28"/>
        </w:rPr>
        <w:t xml:space="preserve"> руководителя и главного бухгалтера</w:t>
      </w:r>
      <w:r w:rsidR="00914E9A" w:rsidRPr="00A542D9">
        <w:rPr>
          <w:rFonts w:ascii="Times New Roman" w:hAnsi="Times New Roman" w:cs="Times New Roman"/>
          <w:sz w:val="28"/>
          <w:szCs w:val="28"/>
        </w:rPr>
        <w:t>,</w:t>
      </w:r>
      <w:r w:rsidRPr="00A542D9">
        <w:rPr>
          <w:rFonts w:ascii="Times New Roman" w:hAnsi="Times New Roman" w:cs="Times New Roman"/>
          <w:sz w:val="28"/>
          <w:szCs w:val="28"/>
        </w:rPr>
        <w:t xml:space="preserve"> либо лицами, их замещающими, в соответствии с распределением полномочий.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3. Руководитель Субъекта отчетности обеспечивает подписание и хранение бухгалтерской (финансовой) отчетности на бумажных носителях в </w:t>
      </w:r>
      <w:r w:rsidRPr="00A542D9">
        <w:rPr>
          <w:rFonts w:ascii="Times New Roman" w:hAnsi="Times New Roman" w:cs="Times New Roman"/>
          <w:sz w:val="28"/>
          <w:szCs w:val="28"/>
        </w:rPr>
        <w:lastRenderedPageBreak/>
        <w:t>соответствии с установленными законодательством Российской Федерации требованиями.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При этом показатели бухгалтерской (финансовой) отчетности, представле</w:t>
      </w:r>
      <w:r w:rsidR="00914E9A" w:rsidRPr="00A542D9">
        <w:rPr>
          <w:rFonts w:ascii="Times New Roman" w:hAnsi="Times New Roman" w:cs="Times New Roman"/>
          <w:sz w:val="28"/>
          <w:szCs w:val="28"/>
        </w:rPr>
        <w:t>нные в к</w:t>
      </w:r>
      <w:r w:rsidRPr="00A542D9">
        <w:rPr>
          <w:rFonts w:ascii="Times New Roman" w:hAnsi="Times New Roman" w:cs="Times New Roman"/>
          <w:sz w:val="28"/>
          <w:szCs w:val="28"/>
        </w:rPr>
        <w:t>омитет финансов в электронном виде, должны быть идентичны показателям бухгалтерской (финансовой) отчетности на бумажных носителях.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Представление бухгалтерской (финансовой) отчетности на бумажных носителях в </w:t>
      </w:r>
      <w:r w:rsidR="00914E9A" w:rsidRPr="00A542D9">
        <w:rPr>
          <w:rFonts w:ascii="Times New Roman" w:hAnsi="Times New Roman" w:cs="Times New Roman"/>
          <w:sz w:val="28"/>
          <w:szCs w:val="28"/>
        </w:rPr>
        <w:t>к</w:t>
      </w:r>
      <w:r w:rsidRPr="00A542D9">
        <w:rPr>
          <w:rFonts w:ascii="Times New Roman" w:hAnsi="Times New Roman" w:cs="Times New Roman"/>
          <w:sz w:val="28"/>
          <w:szCs w:val="28"/>
        </w:rPr>
        <w:t>омитет финансов не требуется.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4. Ввод данных в формы бухгалтерской (финансовой) отчетности осуществляется Субъектом отчетности вручную при установке статуса "Редактирование" либо путем импорта форм, созданных в других информационных системах или программных комплексах в форматах, утвержденных Министерством финансов Российской Федерации или Федеральным казначейством Российской Федерации.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После завершения процесса ввода данных Субъекту отчетности необходимо проверить корректность внесенных данных путем использования пунктов меню: "Расчет итогов", "Проверка внутридокументных контрольных соотношений", "Проверка междокументных контрольных соотношений", при этом в ПК "Свод-Смарт" формируются протоколы проведенных контролей.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5. Субъект отчетности по окончании проведения соответствующих контролей каждой формы бухгалтерской (финансовой) отчетности при отсутствии недопустимых отклонений подписывает ее КЭП руководителя и главного бухгалтера и устанавливает статус "Готов к проверке". Формы бухгалтерской (финансовой) отчетности, содержащие плановые (прогнозные) показатели, кроме того, подписываются КЭП руководителя финансово-экономической службы и(или) лицом, ответственным за формирование аналитической (управленческой) информации.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В случае</w:t>
      </w:r>
      <w:r w:rsidR="007F20E1" w:rsidRPr="00A542D9">
        <w:rPr>
          <w:rFonts w:ascii="Times New Roman" w:hAnsi="Times New Roman" w:cs="Times New Roman"/>
          <w:sz w:val="28"/>
          <w:szCs w:val="28"/>
        </w:rPr>
        <w:t>,</w:t>
      </w:r>
      <w:r w:rsidRPr="00A542D9">
        <w:rPr>
          <w:rFonts w:ascii="Times New Roman" w:hAnsi="Times New Roman" w:cs="Times New Roman"/>
          <w:sz w:val="28"/>
          <w:szCs w:val="28"/>
        </w:rPr>
        <w:t xml:space="preserve"> если одно ответственное лицо в составе организации осуществляет полномочия главного бухгалтера и руководителя финансово-экономической службы, то в соответствии с указанными выше положениями данное лицо должно осуществить подписание бухгалтерской (финансовой) отчетности дважды.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Установка статуса "Готов к проверке" свидетельствует о представлении форм бухгалтерской (финансовой) отчетности в </w:t>
      </w:r>
      <w:r w:rsidR="007F20E1" w:rsidRPr="00A542D9">
        <w:rPr>
          <w:rFonts w:ascii="Times New Roman" w:hAnsi="Times New Roman" w:cs="Times New Roman"/>
          <w:sz w:val="28"/>
          <w:szCs w:val="28"/>
        </w:rPr>
        <w:t>к</w:t>
      </w:r>
      <w:r w:rsidRPr="00A542D9">
        <w:rPr>
          <w:rFonts w:ascii="Times New Roman" w:hAnsi="Times New Roman" w:cs="Times New Roman"/>
          <w:sz w:val="28"/>
          <w:szCs w:val="28"/>
        </w:rPr>
        <w:t>омитет финансов и готовности их к камеральной проверке. Статус "Готов к проверке" устанавливается только после проведения всех контролей и подписания формы бухгалтерской (финансовой) отчетности КЭП.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Отсутствие протоколов проведенных Субъектом отчетности контролей считается нарушением порядка представления бухгалтерской (финансовой) </w:t>
      </w:r>
      <w:r w:rsidRPr="00A542D9">
        <w:rPr>
          <w:rFonts w:ascii="Times New Roman" w:hAnsi="Times New Roman" w:cs="Times New Roman"/>
          <w:sz w:val="28"/>
          <w:szCs w:val="28"/>
        </w:rPr>
        <w:lastRenderedPageBreak/>
        <w:t>отчетности.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6. Датой представления Субъектом отчетности бухгалтерской (финансовой) отчетности признается дата перевода субъектом отчетности в ПК "Свод-Смарт" форм отчетности в статус "Готов к проверке".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7. </w:t>
      </w:r>
      <w:r w:rsidR="00880344" w:rsidRPr="00A542D9">
        <w:rPr>
          <w:rFonts w:ascii="Times New Roman" w:hAnsi="Times New Roman" w:cs="Times New Roman"/>
          <w:sz w:val="28"/>
          <w:szCs w:val="28"/>
        </w:rPr>
        <w:t>Работники о</w:t>
      </w:r>
      <w:r w:rsidR="007F20E1" w:rsidRPr="00A542D9">
        <w:rPr>
          <w:rFonts w:ascii="Times New Roman" w:hAnsi="Times New Roman" w:cs="Times New Roman"/>
          <w:sz w:val="28"/>
          <w:szCs w:val="28"/>
        </w:rPr>
        <w:t>тдел</w:t>
      </w:r>
      <w:r w:rsidR="00880344" w:rsidRPr="00A542D9">
        <w:rPr>
          <w:rFonts w:ascii="Times New Roman" w:hAnsi="Times New Roman" w:cs="Times New Roman"/>
          <w:sz w:val="28"/>
          <w:szCs w:val="28"/>
        </w:rPr>
        <w:t>а</w:t>
      </w:r>
      <w:r w:rsidR="007F20E1" w:rsidRPr="00A542D9">
        <w:rPr>
          <w:rFonts w:ascii="Times New Roman" w:hAnsi="Times New Roman" w:cs="Times New Roman"/>
          <w:sz w:val="28"/>
          <w:szCs w:val="28"/>
        </w:rPr>
        <w:t xml:space="preserve"> учета и казначейского исполнения бюджета</w:t>
      </w:r>
      <w:r w:rsidRPr="00A542D9">
        <w:rPr>
          <w:rFonts w:ascii="Times New Roman" w:hAnsi="Times New Roman" w:cs="Times New Roman"/>
          <w:sz w:val="28"/>
          <w:szCs w:val="28"/>
        </w:rPr>
        <w:t>, ответственн</w:t>
      </w:r>
      <w:r w:rsidR="00880344" w:rsidRPr="00A542D9">
        <w:rPr>
          <w:rFonts w:ascii="Times New Roman" w:hAnsi="Times New Roman" w:cs="Times New Roman"/>
          <w:sz w:val="28"/>
          <w:szCs w:val="28"/>
        </w:rPr>
        <w:t>ые</w:t>
      </w:r>
      <w:r w:rsidRPr="00A542D9">
        <w:rPr>
          <w:rFonts w:ascii="Times New Roman" w:hAnsi="Times New Roman" w:cs="Times New Roman"/>
          <w:sz w:val="28"/>
          <w:szCs w:val="28"/>
        </w:rPr>
        <w:t xml:space="preserve"> за принятие соответствующих форм бухгалтерской (финансовой) отчетности, в случае выявления нарушения порядка представления отчетности, допущенное Субъектом отчетности, за которое</w:t>
      </w:r>
      <w:r w:rsidR="00C5316B" w:rsidRPr="00A542D9">
        <w:rPr>
          <w:rFonts w:ascii="Times New Roman" w:hAnsi="Times New Roman" w:cs="Times New Roman"/>
          <w:sz w:val="28"/>
          <w:szCs w:val="28"/>
        </w:rPr>
        <w:t xml:space="preserve"> статьей 15.15.6</w:t>
      </w:r>
      <w:r w:rsidRPr="00A542D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542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</w:t>
        </w:r>
        <w:r w:rsidR="00C5316B" w:rsidRPr="00A542D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декса Российской Федерации </w:t>
        </w:r>
      </w:hyperlink>
      <w:r w:rsidR="00C5316B" w:rsidRPr="00A542D9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Pr="00A542D9">
        <w:rPr>
          <w:rFonts w:ascii="Times New Roman" w:hAnsi="Times New Roman" w:cs="Times New Roman"/>
          <w:sz w:val="28"/>
          <w:szCs w:val="28"/>
        </w:rPr>
        <w:t xml:space="preserve"> предусмотрена административная ответственность, подготавлива</w:t>
      </w:r>
      <w:r w:rsidR="003B64DB">
        <w:rPr>
          <w:rFonts w:ascii="Times New Roman" w:hAnsi="Times New Roman" w:cs="Times New Roman"/>
          <w:sz w:val="28"/>
          <w:szCs w:val="28"/>
        </w:rPr>
        <w:t>ю</w:t>
      </w:r>
      <w:r w:rsidRPr="00A542D9">
        <w:rPr>
          <w:rFonts w:ascii="Times New Roman" w:hAnsi="Times New Roman" w:cs="Times New Roman"/>
          <w:sz w:val="28"/>
          <w:szCs w:val="28"/>
        </w:rPr>
        <w:t>т заключение в форме служебной записки и направля</w:t>
      </w:r>
      <w:r w:rsidR="003B64DB">
        <w:rPr>
          <w:rFonts w:ascii="Times New Roman" w:hAnsi="Times New Roman" w:cs="Times New Roman"/>
          <w:sz w:val="28"/>
          <w:szCs w:val="28"/>
        </w:rPr>
        <w:t>ю</w:t>
      </w:r>
      <w:r w:rsidRPr="00A542D9">
        <w:rPr>
          <w:rFonts w:ascii="Times New Roman" w:hAnsi="Times New Roman" w:cs="Times New Roman"/>
          <w:sz w:val="28"/>
          <w:szCs w:val="28"/>
        </w:rPr>
        <w:t xml:space="preserve">т </w:t>
      </w:r>
      <w:r w:rsidR="00E73D5B">
        <w:rPr>
          <w:rFonts w:ascii="Times New Roman" w:hAnsi="Times New Roman" w:cs="Times New Roman"/>
          <w:sz w:val="28"/>
          <w:szCs w:val="28"/>
        </w:rPr>
        <w:t xml:space="preserve">на имя председателя комитета  с информацией о выявленном нарушении, готовит проект письма о направлении  </w:t>
      </w:r>
      <w:r w:rsidRPr="00A542D9">
        <w:rPr>
          <w:rFonts w:ascii="Times New Roman" w:hAnsi="Times New Roman" w:cs="Times New Roman"/>
          <w:sz w:val="28"/>
          <w:szCs w:val="28"/>
        </w:rPr>
        <w:t xml:space="preserve">в </w:t>
      </w:r>
      <w:r w:rsidR="007F20E1" w:rsidRPr="00A542D9">
        <w:rPr>
          <w:rFonts w:ascii="Times New Roman" w:hAnsi="Times New Roman" w:cs="Times New Roman"/>
          <w:sz w:val="28"/>
          <w:szCs w:val="28"/>
        </w:rPr>
        <w:t>сектор внутреннего</w:t>
      </w:r>
      <w:r w:rsidRPr="00A542D9">
        <w:rPr>
          <w:rFonts w:ascii="Times New Roman" w:hAnsi="Times New Roman" w:cs="Times New Roman"/>
          <w:sz w:val="28"/>
          <w:szCs w:val="28"/>
        </w:rPr>
        <w:t xml:space="preserve"> финансового контроля с приложением документов, подтверждающих наличие события административного нарушения, а также иных обстоятельств, имеющих значение для правильного разрешения дела.</w:t>
      </w:r>
    </w:p>
    <w:p w:rsidR="009E2975" w:rsidRPr="00A542D9" w:rsidRDefault="00402C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8</w:t>
      </w:r>
      <w:r w:rsidR="009E2975" w:rsidRPr="00A542D9">
        <w:rPr>
          <w:rFonts w:ascii="Times New Roman" w:hAnsi="Times New Roman" w:cs="Times New Roman"/>
          <w:sz w:val="28"/>
          <w:szCs w:val="28"/>
        </w:rPr>
        <w:t xml:space="preserve">. Формы бухгалтерской (финансовой) отчетности, имеющие статус "Готов к проверке", проверяются ответственными сотрудниками </w:t>
      </w:r>
      <w:r w:rsidRPr="00A542D9">
        <w:rPr>
          <w:rFonts w:ascii="Times New Roman" w:hAnsi="Times New Roman" w:cs="Times New Roman"/>
          <w:sz w:val="28"/>
          <w:szCs w:val="28"/>
        </w:rPr>
        <w:t>к</w:t>
      </w:r>
      <w:r w:rsidR="009E2975" w:rsidRPr="00A542D9">
        <w:rPr>
          <w:rFonts w:ascii="Times New Roman" w:hAnsi="Times New Roman" w:cs="Times New Roman"/>
          <w:sz w:val="28"/>
          <w:szCs w:val="28"/>
        </w:rPr>
        <w:t xml:space="preserve">омитета финансов на соответствие требованиям к ее составлению и представлению, установленным </w:t>
      </w:r>
      <w:hyperlink r:id="rId11" w:history="1">
        <w:r w:rsidR="009E2975" w:rsidRPr="00A542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Инструкцией</w:t>
        </w:r>
      </w:hyperlink>
      <w:r w:rsidR="009E2975" w:rsidRPr="00A54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N 191н, </w:t>
      </w:r>
      <w:hyperlink r:id="rId12" w:history="1">
        <w:r w:rsidR="009E2975" w:rsidRPr="00A542D9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Инструкцией</w:t>
        </w:r>
      </w:hyperlink>
      <w:r w:rsidR="009E2975" w:rsidRPr="00A54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</w:t>
      </w:r>
      <w:r w:rsidR="009E2975" w:rsidRPr="00A542D9">
        <w:rPr>
          <w:rFonts w:ascii="Times New Roman" w:hAnsi="Times New Roman" w:cs="Times New Roman"/>
          <w:sz w:val="28"/>
          <w:szCs w:val="28"/>
        </w:rPr>
        <w:t>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г. N 33н (далее - Инструкции), и иными правовыми актами и письмами Министерства финансов Российской Федерации, требованиям, установленным правовыми актами и письмами Комитета финансов, а также на соответствие установленным Министерством финансов Российской Федерации и Комитетом финансов контрольным соотношениям показателей форм бухгалтерской (финансовой) отчетности (далее - контрольные соотношения).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02CAA" w:rsidRPr="00A542D9">
        <w:rPr>
          <w:rFonts w:ascii="Times New Roman" w:hAnsi="Times New Roman" w:cs="Times New Roman"/>
          <w:sz w:val="28"/>
          <w:szCs w:val="28"/>
        </w:rPr>
        <w:t>сводной</w:t>
      </w:r>
      <w:r w:rsidRPr="00A542D9">
        <w:rPr>
          <w:rFonts w:ascii="Times New Roman" w:hAnsi="Times New Roman" w:cs="Times New Roman"/>
          <w:sz w:val="28"/>
          <w:szCs w:val="28"/>
        </w:rPr>
        <w:t xml:space="preserve"> бухгалтерской (финансовой) отчетности осуществляется на основании данных бухгалтерской (финансовой) отчетности, представленной Субъекту консолидированной отчетности, включаемых по результатам проверки такой отчетности на соответствие требованиям к ее составлению и представлению, установленным нормативными правовыми актами, регулирующими ведение бухгалтерского учета и составление бухгалтерской (финансовой) отчетности, путем выверки показателей представленной бухгалтерской (финансовой) отчетности по установленным в соответствии с законодательством Российской Федерации </w:t>
      </w:r>
      <w:r w:rsidRPr="00A542D9">
        <w:rPr>
          <w:rFonts w:ascii="Times New Roman" w:hAnsi="Times New Roman" w:cs="Times New Roman"/>
          <w:sz w:val="28"/>
          <w:szCs w:val="28"/>
        </w:rPr>
        <w:lastRenderedPageBreak/>
        <w:t>контрольным соотношениям (далее - камеральная проверка отчетности).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Статус формы "Проверяется" в ПК "Свод-Смарт" уведомляет Субъект отчетности о получении бухгалтерской (финансовой) отчетности и начале проведения камеральной проверки комитетом финансов.</w:t>
      </w:r>
    </w:p>
    <w:p w:rsidR="009E2975" w:rsidRPr="00A542D9" w:rsidRDefault="00E04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9</w:t>
      </w:r>
      <w:r w:rsidR="009E2975" w:rsidRPr="00A542D9">
        <w:rPr>
          <w:rFonts w:ascii="Times New Roman" w:hAnsi="Times New Roman" w:cs="Times New Roman"/>
          <w:sz w:val="28"/>
          <w:szCs w:val="28"/>
        </w:rPr>
        <w:t>. По факту проведения камеральной про</w:t>
      </w:r>
      <w:r w:rsidR="00402CAA" w:rsidRPr="00A542D9">
        <w:rPr>
          <w:rFonts w:ascii="Times New Roman" w:hAnsi="Times New Roman" w:cs="Times New Roman"/>
          <w:sz w:val="28"/>
          <w:szCs w:val="28"/>
        </w:rPr>
        <w:t>верки к</w:t>
      </w:r>
      <w:r w:rsidR="009E2975" w:rsidRPr="00A542D9">
        <w:rPr>
          <w:rFonts w:ascii="Times New Roman" w:hAnsi="Times New Roman" w:cs="Times New Roman"/>
          <w:sz w:val="28"/>
          <w:szCs w:val="28"/>
        </w:rPr>
        <w:t>омитет финансов уведомляет Субъект отчетности, представивший бухгалтерскую (финансовую) отчетность, о результатах камеральной проверки путем установки каждой форме бухгалтерской (финансовой) отчетности статуса "На доработке" либо "Проверен".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Статус "На доработке" является уведомлением о выявленных в ходе камеральной проверки несоответствий требованиям к ее составлению и представлению, установленным нормативными правовыми актами, регулирующими ведение учета и составление бухгалтерской (финансовой) отчетности и настоящего порядка, с указанием при необходимости причин в поле "Комментарий".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Субъект отчетности в течение рабочего дня обязан внести исправления </w:t>
      </w:r>
      <w:r w:rsidR="00402CAA" w:rsidRPr="00A542D9">
        <w:rPr>
          <w:rFonts w:ascii="Times New Roman" w:hAnsi="Times New Roman" w:cs="Times New Roman"/>
          <w:sz w:val="28"/>
          <w:szCs w:val="28"/>
        </w:rPr>
        <w:t xml:space="preserve">в </w:t>
      </w:r>
      <w:r w:rsidRPr="00A542D9">
        <w:rPr>
          <w:rFonts w:ascii="Times New Roman" w:hAnsi="Times New Roman" w:cs="Times New Roman"/>
          <w:sz w:val="28"/>
          <w:szCs w:val="28"/>
        </w:rPr>
        <w:t>соответствующ</w:t>
      </w:r>
      <w:r w:rsidR="00402CAA" w:rsidRPr="00A542D9">
        <w:rPr>
          <w:rFonts w:ascii="Times New Roman" w:hAnsi="Times New Roman" w:cs="Times New Roman"/>
          <w:sz w:val="28"/>
          <w:szCs w:val="28"/>
        </w:rPr>
        <w:t>ую</w:t>
      </w:r>
      <w:r w:rsidRPr="00A542D9">
        <w:rPr>
          <w:rFonts w:ascii="Times New Roman" w:hAnsi="Times New Roman" w:cs="Times New Roman"/>
          <w:sz w:val="28"/>
          <w:szCs w:val="28"/>
        </w:rPr>
        <w:t xml:space="preserve"> форм</w:t>
      </w:r>
      <w:r w:rsidR="00402CAA" w:rsidRPr="00A542D9">
        <w:rPr>
          <w:rFonts w:ascii="Times New Roman" w:hAnsi="Times New Roman" w:cs="Times New Roman"/>
          <w:sz w:val="28"/>
          <w:szCs w:val="28"/>
        </w:rPr>
        <w:t>у</w:t>
      </w:r>
      <w:r w:rsidRPr="00A542D9">
        <w:rPr>
          <w:rFonts w:ascii="Times New Roman" w:hAnsi="Times New Roman" w:cs="Times New Roman"/>
          <w:sz w:val="28"/>
          <w:szCs w:val="28"/>
        </w:rPr>
        <w:t xml:space="preserve"> отчета.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 xml:space="preserve">В случае получения положительного результата по факту проверки бухгалтерской (финансовой) отчетности проверенной форме устанавливается статус "Проверен" или "Включен в свод". Установка данных статусов является уведомлением субъекта отчетности о принятии бухгалтерской (финансовой) отчетности </w:t>
      </w:r>
      <w:r w:rsidR="00402CAA" w:rsidRPr="00A542D9">
        <w:rPr>
          <w:rFonts w:ascii="Times New Roman" w:hAnsi="Times New Roman" w:cs="Times New Roman"/>
          <w:sz w:val="28"/>
          <w:szCs w:val="28"/>
        </w:rPr>
        <w:t>к</w:t>
      </w:r>
      <w:r w:rsidRPr="00A542D9">
        <w:rPr>
          <w:rFonts w:ascii="Times New Roman" w:hAnsi="Times New Roman" w:cs="Times New Roman"/>
          <w:sz w:val="28"/>
          <w:szCs w:val="28"/>
        </w:rPr>
        <w:t>омитетом финансов.</w:t>
      </w:r>
    </w:p>
    <w:p w:rsidR="009E2975" w:rsidRPr="00A542D9" w:rsidRDefault="00E044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10</w:t>
      </w:r>
      <w:r w:rsidR="009E2975" w:rsidRPr="00A542D9">
        <w:rPr>
          <w:rFonts w:ascii="Times New Roman" w:hAnsi="Times New Roman" w:cs="Times New Roman"/>
          <w:sz w:val="28"/>
          <w:szCs w:val="28"/>
        </w:rPr>
        <w:t>. После принятия консолидированной бухгалтерской (финансовой) отчетности</w:t>
      </w:r>
      <w:r w:rsidRPr="00A542D9">
        <w:rPr>
          <w:rFonts w:ascii="Times New Roman" w:hAnsi="Times New Roman" w:cs="Times New Roman"/>
          <w:sz w:val="28"/>
          <w:szCs w:val="28"/>
        </w:rPr>
        <w:t xml:space="preserve"> Бокситогорского муниципального района</w:t>
      </w:r>
      <w:r w:rsidR="009E2975" w:rsidRPr="00A542D9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Pr="00A542D9">
        <w:rPr>
          <w:rFonts w:ascii="Times New Roman" w:hAnsi="Times New Roman" w:cs="Times New Roman"/>
          <w:sz w:val="28"/>
          <w:szCs w:val="28"/>
        </w:rPr>
        <w:t xml:space="preserve">Комитетом финансов Ленинградской области </w:t>
      </w:r>
      <w:r w:rsidR="009E2975" w:rsidRPr="00A542D9">
        <w:rPr>
          <w:rFonts w:ascii="Times New Roman" w:hAnsi="Times New Roman" w:cs="Times New Roman"/>
          <w:sz w:val="28"/>
          <w:szCs w:val="28"/>
        </w:rPr>
        <w:t>соответствующим формам отчетности устанавливается статус "Утвержден".</w:t>
      </w:r>
    </w:p>
    <w:p w:rsidR="009E2975" w:rsidRPr="00A542D9" w:rsidRDefault="009E29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2D9">
        <w:rPr>
          <w:rFonts w:ascii="Times New Roman" w:hAnsi="Times New Roman" w:cs="Times New Roman"/>
          <w:sz w:val="28"/>
          <w:szCs w:val="28"/>
        </w:rPr>
        <w:t>1</w:t>
      </w:r>
      <w:r w:rsidR="00C5316B" w:rsidRPr="00A542D9">
        <w:rPr>
          <w:rFonts w:ascii="Times New Roman" w:hAnsi="Times New Roman" w:cs="Times New Roman"/>
          <w:sz w:val="28"/>
          <w:szCs w:val="28"/>
        </w:rPr>
        <w:t>1</w:t>
      </w:r>
      <w:r w:rsidRPr="00A542D9">
        <w:rPr>
          <w:rFonts w:ascii="Times New Roman" w:hAnsi="Times New Roman" w:cs="Times New Roman"/>
          <w:sz w:val="28"/>
          <w:szCs w:val="28"/>
        </w:rPr>
        <w:t xml:space="preserve">. По результатам приема бухгалтерской (финансовой) отчетности в ПК "Свод-Смарт" </w:t>
      </w:r>
      <w:r w:rsidR="00E044E3" w:rsidRPr="00A542D9">
        <w:rPr>
          <w:rFonts w:ascii="Times New Roman" w:hAnsi="Times New Roman" w:cs="Times New Roman"/>
          <w:sz w:val="28"/>
          <w:szCs w:val="28"/>
        </w:rPr>
        <w:t>к</w:t>
      </w:r>
      <w:r w:rsidRPr="00A542D9">
        <w:rPr>
          <w:rFonts w:ascii="Times New Roman" w:hAnsi="Times New Roman" w:cs="Times New Roman"/>
          <w:sz w:val="28"/>
          <w:szCs w:val="28"/>
        </w:rPr>
        <w:t xml:space="preserve">омитетом финансов для каждого </w:t>
      </w:r>
      <w:r w:rsidR="00E044E3" w:rsidRPr="00A542D9">
        <w:rPr>
          <w:rFonts w:ascii="Times New Roman" w:hAnsi="Times New Roman" w:cs="Times New Roman"/>
          <w:sz w:val="28"/>
          <w:szCs w:val="28"/>
        </w:rPr>
        <w:t>главного распорядителя и учредителя муниципальных образований Бокситогорского муниципального района</w:t>
      </w:r>
      <w:r w:rsidRPr="00A542D9">
        <w:rPr>
          <w:rFonts w:ascii="Times New Roman" w:hAnsi="Times New Roman" w:cs="Times New Roman"/>
          <w:sz w:val="28"/>
          <w:szCs w:val="28"/>
        </w:rPr>
        <w:t xml:space="preserve"> формируется "Уведомление о принятии или непринятии бухгалтерской (финансовой) отчетности".</w:t>
      </w:r>
    </w:p>
    <w:p w:rsidR="00183B30" w:rsidRPr="00A542D9" w:rsidRDefault="00183B30">
      <w:pPr>
        <w:rPr>
          <w:sz w:val="28"/>
          <w:szCs w:val="28"/>
        </w:rPr>
      </w:pPr>
    </w:p>
    <w:sectPr w:rsidR="00183B30" w:rsidRPr="00A542D9" w:rsidSect="000A3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E2975"/>
    <w:rsid w:val="00006A45"/>
    <w:rsid w:val="000A3290"/>
    <w:rsid w:val="00161126"/>
    <w:rsid w:val="001833F0"/>
    <w:rsid w:val="00183B30"/>
    <w:rsid w:val="0022016A"/>
    <w:rsid w:val="00255743"/>
    <w:rsid w:val="0029626C"/>
    <w:rsid w:val="002B12F1"/>
    <w:rsid w:val="002B421D"/>
    <w:rsid w:val="00320BE2"/>
    <w:rsid w:val="003B64DB"/>
    <w:rsid w:val="00402CAA"/>
    <w:rsid w:val="00403691"/>
    <w:rsid w:val="0046146E"/>
    <w:rsid w:val="0046748D"/>
    <w:rsid w:val="00514DC5"/>
    <w:rsid w:val="00550550"/>
    <w:rsid w:val="00596479"/>
    <w:rsid w:val="007D0E33"/>
    <w:rsid w:val="007F20E1"/>
    <w:rsid w:val="00880344"/>
    <w:rsid w:val="00914E9A"/>
    <w:rsid w:val="00955ED4"/>
    <w:rsid w:val="009C2E5E"/>
    <w:rsid w:val="009E2975"/>
    <w:rsid w:val="00A542D9"/>
    <w:rsid w:val="00B45F8C"/>
    <w:rsid w:val="00C27045"/>
    <w:rsid w:val="00C5316B"/>
    <w:rsid w:val="00C707FB"/>
    <w:rsid w:val="00D15504"/>
    <w:rsid w:val="00D6596C"/>
    <w:rsid w:val="00D776DA"/>
    <w:rsid w:val="00DE6497"/>
    <w:rsid w:val="00E044E3"/>
    <w:rsid w:val="00E73D5B"/>
    <w:rsid w:val="00EE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29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29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22016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20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2201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78377F5AE00579CBBD1BACC237A988738BCE0F4F0CF92CB3301E5AC8864CC0F1528D2AF4C60C8D1245937D432B324ABBB447CD19DEFAEc8P2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978377F5AE00579CBBD1BACC237A988738BCE1F6F5CF92CB3301E5AC8864CC0F1528D2AF4E63CAD5245937D432B324ABBB447CD19DEFAEc8P2O" TargetMode="External"/><Relationship Id="rId12" Type="http://schemas.openxmlformats.org/officeDocument/2006/relationships/hyperlink" Target="consultantplus://offline/ref=12978377F5AE00579CBBD1BACC237A988738BCE0F4F0CF92CB3301E5AC8864CC0F1528D2AF4E63CFD3245937D432B324ABBB447CD19DEFAEc8P2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978377F5AE00579CBBD1BACC237A988738BCE1F6F5CF92CB3301E5AC8864CC0F1528D2AF4E63CCD5245937D432B324ABBB447CD19DEFAEc8P2O" TargetMode="External"/><Relationship Id="rId11" Type="http://schemas.openxmlformats.org/officeDocument/2006/relationships/hyperlink" Target="consultantplus://offline/ref=12978377F5AE00579CBBD1BACC237A988738BCE1F6F5CF92CB3301E5AC8864CC0F1528D2AF4E63CFD4245937D432B324ABBB447CD19DEFAEc8P2O" TargetMode="External"/><Relationship Id="rId5" Type="http://schemas.openxmlformats.org/officeDocument/2006/relationships/hyperlink" Target="consultantplus://offline/ref=12978377F5AE00579CBBD1BACC237A988733B8EEF4F1CF92CB3301E5AC8864CC1D1570DEAF4F7DCFD0310F6691c6PFO" TargetMode="External"/><Relationship Id="rId10" Type="http://schemas.openxmlformats.org/officeDocument/2006/relationships/hyperlink" Target="consultantplus://offline/ref=12978377F5AE00579CBBD1BACC237A988631BBEEFCFECF92CB3301E5AC8864CC1D1570DEAF4F7DCFD0310F6691c6P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978377F5AE00579CBBCEABD9237A988430B1E6F7F0CF92CB3301E5AC8864CC1D1570DEAF4F7DCFD0310F6691c6P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7AEEB-074D-4A6F-815B-C9E4C79C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АБМР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Логинова</cp:lastModifiedBy>
  <cp:revision>16</cp:revision>
  <cp:lastPrinted>2018-11-09T06:48:00Z</cp:lastPrinted>
  <dcterms:created xsi:type="dcterms:W3CDTF">2018-11-01T14:15:00Z</dcterms:created>
  <dcterms:modified xsi:type="dcterms:W3CDTF">2018-11-09T06:48:00Z</dcterms:modified>
</cp:coreProperties>
</file>